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0125" w14:textId="77777777" w:rsidR="004020C5" w:rsidRPr="00D67543" w:rsidRDefault="004020C5" w:rsidP="004020C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67543">
        <w:rPr>
          <w:rFonts w:ascii="Times New Roman" w:hAnsi="Times New Roman"/>
          <w:b/>
          <w:sz w:val="24"/>
          <w:szCs w:val="24"/>
        </w:rPr>
        <w:t>СОГЛАШЕНИЕ О КОНФИДЕНЦИАЛЬНОСТИ</w:t>
      </w:r>
    </w:p>
    <w:p w14:paraId="2721A61C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0EE4674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г. Са</w:t>
      </w:r>
      <w:r>
        <w:rPr>
          <w:rFonts w:ascii="Times New Roman" w:hAnsi="Times New Roman"/>
          <w:sz w:val="24"/>
          <w:szCs w:val="24"/>
        </w:rPr>
        <w:t>нкт-Петербург</w:t>
      </w:r>
      <w:r w:rsidRPr="002673A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2673AE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2673AE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2673AE">
        <w:rPr>
          <w:rFonts w:ascii="Times New Roman" w:hAnsi="Times New Roman"/>
          <w:sz w:val="24"/>
          <w:szCs w:val="24"/>
        </w:rPr>
        <w:t>___»___________</w:t>
      </w:r>
      <w:r>
        <w:rPr>
          <w:rFonts w:ascii="Times New Roman" w:hAnsi="Times New Roman"/>
          <w:sz w:val="24"/>
          <w:szCs w:val="24"/>
        </w:rPr>
        <w:t xml:space="preserve">  __</w:t>
      </w:r>
      <w:r w:rsidRPr="002673AE">
        <w:rPr>
          <w:rFonts w:ascii="Times New Roman" w:hAnsi="Times New Roman"/>
          <w:sz w:val="24"/>
          <w:szCs w:val="24"/>
        </w:rPr>
        <w:t xml:space="preserve">___г. </w:t>
      </w:r>
    </w:p>
    <w:p w14:paraId="6011B884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2E07AC5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Публичное акционерное общество «</w:t>
      </w:r>
      <w:r>
        <w:rPr>
          <w:rFonts w:ascii="Times New Roman" w:hAnsi="Times New Roman"/>
          <w:sz w:val="24"/>
          <w:szCs w:val="24"/>
        </w:rPr>
        <w:t>Иридато Групп</w:t>
      </w:r>
      <w:r w:rsidRPr="002673AE">
        <w:rPr>
          <w:rFonts w:ascii="Times New Roman" w:hAnsi="Times New Roman"/>
          <w:sz w:val="24"/>
          <w:szCs w:val="24"/>
        </w:rPr>
        <w:t>»» (ПАО «</w:t>
      </w:r>
      <w:r>
        <w:rPr>
          <w:rFonts w:ascii="Times New Roman" w:hAnsi="Times New Roman"/>
          <w:sz w:val="24"/>
          <w:szCs w:val="24"/>
        </w:rPr>
        <w:t>Иридато Групп</w:t>
      </w:r>
      <w:r w:rsidRPr="002673AE">
        <w:rPr>
          <w:rFonts w:ascii="Times New Roman" w:hAnsi="Times New Roman"/>
          <w:sz w:val="24"/>
          <w:szCs w:val="24"/>
        </w:rPr>
        <w:t>») в</w:t>
      </w:r>
      <w:r>
        <w:rPr>
          <w:rFonts w:ascii="Times New Roman" w:hAnsi="Times New Roman"/>
          <w:sz w:val="24"/>
          <w:szCs w:val="24"/>
        </w:rPr>
        <w:t xml:space="preserve"> лице </w:t>
      </w:r>
      <w:r w:rsidRPr="002673AE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Pr="002673A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673AE">
        <w:rPr>
          <w:rFonts w:ascii="Times New Roman" w:hAnsi="Times New Roman"/>
          <w:sz w:val="24"/>
          <w:szCs w:val="24"/>
        </w:rPr>
        <w:t>действующего на основании ________________________________, именуемое в дальнейшем «Общество», с одной стороны, и __________________________________________________________________________________, именуем__ в дальнейшем «Акционер», с другой стороны, заключили настоящее Соглашение о нижеследующем:</w:t>
      </w:r>
    </w:p>
    <w:p w14:paraId="18D290BD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1076CD6" w14:textId="77777777" w:rsidR="004020C5" w:rsidRPr="000D2892" w:rsidRDefault="004020C5" w:rsidP="004020C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2892">
        <w:rPr>
          <w:rFonts w:ascii="Times New Roman" w:hAnsi="Times New Roman"/>
          <w:b/>
          <w:sz w:val="24"/>
          <w:szCs w:val="24"/>
        </w:rPr>
        <w:t>1. ПРЕДМЕТ СОГЛАШЕНИЯ</w:t>
      </w:r>
    </w:p>
    <w:p w14:paraId="74E74733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1.1. Предметом настоящего Соглашения является порядок и условия использования, а также защита и хранение конфиденциальной информации (далее - Информация), предоставляемой Обществом Акционеру.</w:t>
      </w:r>
    </w:p>
    <w:p w14:paraId="67A35A39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1.2. Под Информацией для целей настоящего Соглашения понимается любая информация, </w:t>
      </w:r>
      <w:r>
        <w:rPr>
          <w:rFonts w:ascii="Times New Roman" w:hAnsi="Times New Roman"/>
          <w:sz w:val="24"/>
          <w:szCs w:val="24"/>
        </w:rPr>
        <w:t xml:space="preserve">указанная в ст. 91 </w:t>
      </w:r>
      <w:r w:rsidRPr="002673AE">
        <w:rPr>
          <w:rFonts w:ascii="Times New Roman" w:hAnsi="Times New Roman"/>
          <w:sz w:val="24"/>
          <w:szCs w:val="24"/>
        </w:rPr>
        <w:t>ФЗ РФ от 26.12.1995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3AE">
        <w:rPr>
          <w:rFonts w:ascii="Times New Roman" w:hAnsi="Times New Roman"/>
          <w:sz w:val="24"/>
          <w:szCs w:val="24"/>
        </w:rPr>
        <w:t>208-ФЗ «Об акционерных обществах»</w:t>
      </w:r>
      <w:r w:rsidRPr="006A7CE3">
        <w:rPr>
          <w:rFonts w:ascii="Times New Roman" w:hAnsi="Times New Roman"/>
          <w:sz w:val="24"/>
          <w:szCs w:val="24"/>
        </w:rPr>
        <w:t xml:space="preserve">, а также иная информация, имеющая действительную или потенциальную коммерческую ценность в силу неизвестности ее третьим лицам, </w:t>
      </w:r>
      <w:r w:rsidRPr="002673AE">
        <w:rPr>
          <w:rFonts w:ascii="Times New Roman" w:hAnsi="Times New Roman"/>
          <w:sz w:val="24"/>
          <w:szCs w:val="24"/>
        </w:rPr>
        <w:t>передаваемая Обществом Акционеру.</w:t>
      </w:r>
    </w:p>
    <w:p w14:paraId="00C92FBA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1.3. Общество передает Акционеру Информацию по полученно</w:t>
      </w:r>
      <w:r>
        <w:rPr>
          <w:rFonts w:ascii="Times New Roman" w:hAnsi="Times New Roman"/>
          <w:sz w:val="24"/>
          <w:szCs w:val="24"/>
        </w:rPr>
        <w:t>му</w:t>
      </w:r>
      <w:r w:rsidRPr="002673AE">
        <w:rPr>
          <w:rFonts w:ascii="Times New Roman" w:hAnsi="Times New Roman"/>
          <w:sz w:val="24"/>
          <w:szCs w:val="24"/>
        </w:rPr>
        <w:t xml:space="preserve"> Обществом </w:t>
      </w:r>
      <w:r>
        <w:rPr>
          <w:rFonts w:ascii="Times New Roman" w:hAnsi="Times New Roman"/>
          <w:sz w:val="24"/>
          <w:szCs w:val="24"/>
        </w:rPr>
        <w:t>по т</w:t>
      </w:r>
      <w:r w:rsidRPr="002673AE">
        <w:rPr>
          <w:rFonts w:ascii="Times New Roman" w:hAnsi="Times New Roman"/>
          <w:sz w:val="24"/>
          <w:szCs w:val="24"/>
        </w:rPr>
        <w:t xml:space="preserve">ребованию </w:t>
      </w:r>
      <w:r>
        <w:rPr>
          <w:rFonts w:ascii="Times New Roman" w:hAnsi="Times New Roman"/>
          <w:sz w:val="24"/>
          <w:szCs w:val="24"/>
        </w:rPr>
        <w:t>А</w:t>
      </w:r>
      <w:r w:rsidRPr="002673AE">
        <w:rPr>
          <w:rFonts w:ascii="Times New Roman" w:hAnsi="Times New Roman"/>
          <w:sz w:val="24"/>
          <w:szCs w:val="24"/>
        </w:rPr>
        <w:t xml:space="preserve">кционера о предоставлении </w:t>
      </w:r>
      <w:r>
        <w:rPr>
          <w:rFonts w:ascii="Times New Roman" w:hAnsi="Times New Roman"/>
          <w:sz w:val="24"/>
          <w:szCs w:val="24"/>
        </w:rPr>
        <w:t>И</w:t>
      </w:r>
      <w:r w:rsidRPr="002673AE">
        <w:rPr>
          <w:rFonts w:ascii="Times New Roman" w:hAnsi="Times New Roman"/>
          <w:sz w:val="24"/>
          <w:szCs w:val="24"/>
        </w:rPr>
        <w:t xml:space="preserve">нформации о деятельности </w:t>
      </w:r>
      <w:r>
        <w:rPr>
          <w:rFonts w:ascii="Times New Roman" w:hAnsi="Times New Roman"/>
          <w:sz w:val="24"/>
          <w:szCs w:val="24"/>
        </w:rPr>
        <w:t>О</w:t>
      </w:r>
      <w:r w:rsidRPr="002673AE">
        <w:rPr>
          <w:rFonts w:ascii="Times New Roman" w:hAnsi="Times New Roman"/>
          <w:sz w:val="24"/>
          <w:szCs w:val="24"/>
        </w:rPr>
        <w:t>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3AE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673AE">
        <w:rPr>
          <w:rFonts w:ascii="Times New Roman" w:hAnsi="Times New Roman"/>
          <w:sz w:val="24"/>
          <w:szCs w:val="24"/>
        </w:rPr>
        <w:t>Требование).</w:t>
      </w:r>
    </w:p>
    <w:p w14:paraId="41389F14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1.4. Акционер получает Информацию для реализации прав акционера Общества и обязуется обеспечить сохранность, неразглашение информации и использование ее исключительно в целях, предусмотренных ст.91 ФЗ РФ от 26.12.1995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3AE">
        <w:rPr>
          <w:rFonts w:ascii="Times New Roman" w:hAnsi="Times New Roman"/>
          <w:sz w:val="24"/>
          <w:szCs w:val="24"/>
        </w:rPr>
        <w:t>208-ФЗ «Об акционерных обществах». Акционер принимает все необходимые меры для Защиты информации от несанкционированн</w:t>
      </w:r>
      <w:r>
        <w:rPr>
          <w:rFonts w:ascii="Times New Roman" w:hAnsi="Times New Roman"/>
          <w:sz w:val="24"/>
          <w:szCs w:val="24"/>
        </w:rPr>
        <w:t>ого</w:t>
      </w:r>
      <w:r w:rsidRPr="002673AE">
        <w:rPr>
          <w:rFonts w:ascii="Times New Roman" w:hAnsi="Times New Roman"/>
          <w:sz w:val="24"/>
          <w:szCs w:val="24"/>
        </w:rPr>
        <w:t xml:space="preserve"> доступа, распространения и использования, которые, как минимум будут эквивалентны мерам, применяемым данной Стороной для защиты собственной конфиденциальной информации аналогичной важности.</w:t>
      </w:r>
    </w:p>
    <w:p w14:paraId="343B9810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1.5. Предоставление Информации по настоящему Соглашению осуществляется путем ознакомления с запрашиваемыми документами или предоставления копий запрашиваемых документов. </w:t>
      </w:r>
    </w:p>
    <w:p w14:paraId="6D455BED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1.6. К информации, подлежащей защите и неразглашению в соответствии с настоящим Соглашением, не относится следующая информация:</w:t>
      </w:r>
    </w:p>
    <w:p w14:paraId="18E48331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1.6.1. Сведения, содержащиеся в сообщениях и отчетах, официально опубликованных Обществом в соответствии с действующим законодательством РФ.</w:t>
      </w:r>
    </w:p>
    <w:p w14:paraId="1189BE74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1.6.2. Сведения, которые не могут являться конфиденциальной информацией в соответствии с действующим законодательством РФ.</w:t>
      </w:r>
    </w:p>
    <w:p w14:paraId="6C5C1ED6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3AE">
        <w:rPr>
          <w:rFonts w:ascii="Times New Roman" w:hAnsi="Times New Roman"/>
          <w:sz w:val="24"/>
          <w:szCs w:val="24"/>
        </w:rPr>
        <w:t xml:space="preserve">Для того, чтобы Информация и документы были признаны конфиденциальными, они должны быть идентифицированы в письменной форме до момента передачи путем соответствующего описания, маркировки, пломбирования или нанесением на носителе такой информации пометки «Коммерческая тайна» («КТ») </w:t>
      </w:r>
      <w:bookmarkStart w:id="0" w:name="_Hlk202880959"/>
      <w:r w:rsidRPr="002673AE">
        <w:rPr>
          <w:rFonts w:ascii="Times New Roman" w:hAnsi="Times New Roman"/>
          <w:sz w:val="24"/>
          <w:szCs w:val="24"/>
        </w:rPr>
        <w:t>или другой ограничительной пометки</w:t>
      </w:r>
      <w:bookmarkEnd w:id="0"/>
      <w:r w:rsidRPr="002673AE">
        <w:rPr>
          <w:rFonts w:ascii="Times New Roman" w:hAnsi="Times New Roman"/>
          <w:sz w:val="24"/>
          <w:szCs w:val="24"/>
        </w:rPr>
        <w:t>.</w:t>
      </w:r>
    </w:p>
    <w:p w14:paraId="2517E883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1.8. Если Информация передается на магнитном носителе или в какой-либо другой форме, то Информация будет идентифицирована как конфиденциальная перед моментом ее передачи.</w:t>
      </w:r>
    </w:p>
    <w:p w14:paraId="213FAB4E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1.9. Общество указывает принимающей Стороне на конфиденциальный характер передаваемой информации одновременно с ее передачей. При снятии конфиденциальности с Информации Обществом последнее сообщает Акционеру об этом в письменной форме в течение 3 дней после снятия конфиденциальности.</w:t>
      </w:r>
    </w:p>
    <w:p w14:paraId="229B8E47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4AE0373" w14:textId="77777777" w:rsidR="004020C5" w:rsidRPr="000D2892" w:rsidRDefault="004020C5" w:rsidP="004020C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2892">
        <w:rPr>
          <w:rFonts w:ascii="Times New Roman" w:hAnsi="Times New Roman"/>
          <w:b/>
          <w:sz w:val="24"/>
          <w:szCs w:val="24"/>
        </w:rPr>
        <w:t>2. ОБЯЗАТЕЛЬСТВА ОБЩЕСТВА</w:t>
      </w:r>
    </w:p>
    <w:p w14:paraId="62C71B75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2.1. Общество обязуется предоставить Акционеру Информацию в объеме и порядке, предусмотренном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3AE">
        <w:rPr>
          <w:rFonts w:ascii="Times New Roman" w:hAnsi="Times New Roman"/>
          <w:sz w:val="24"/>
          <w:szCs w:val="24"/>
        </w:rPr>
        <w:t>91 ФЗ РФ от 26.12.1995 №208-ФЗ «Об акционерных обществах».</w:t>
      </w:r>
    </w:p>
    <w:p w14:paraId="0B7538B0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2.2. Общество имеет право осуществлять контроль за соблюдением условий настоящего Соглашения, в том числе и путем непосредственного ознакомления с мерами, принятыми </w:t>
      </w:r>
      <w:r w:rsidRPr="002673AE">
        <w:rPr>
          <w:rFonts w:ascii="Times New Roman" w:hAnsi="Times New Roman"/>
          <w:sz w:val="24"/>
          <w:szCs w:val="24"/>
        </w:rPr>
        <w:lastRenderedPageBreak/>
        <w:t>Акционером к защите от несанкционированных доступе, распространения и использования Информации Общества.</w:t>
      </w:r>
    </w:p>
    <w:p w14:paraId="2B0C81F8" w14:textId="77777777" w:rsidR="004020C5" w:rsidRDefault="004020C5" w:rsidP="004020C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9E2CC41" w14:textId="77777777" w:rsidR="004020C5" w:rsidRPr="000D2892" w:rsidRDefault="004020C5" w:rsidP="004020C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2892">
        <w:rPr>
          <w:rFonts w:ascii="Times New Roman" w:hAnsi="Times New Roman"/>
          <w:b/>
          <w:sz w:val="24"/>
          <w:szCs w:val="24"/>
        </w:rPr>
        <w:t>3. ОБЯЗАТЕЛЬСТВА АКЦИОНЕРА</w:t>
      </w:r>
    </w:p>
    <w:p w14:paraId="2CC2A631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3.1. Акционер обязуется:</w:t>
      </w:r>
    </w:p>
    <w:p w14:paraId="426E71B4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3.1.1. Хранить информацию в соответствии с требованиями действующего законодательства РФ и настоящего Соглашения;</w:t>
      </w:r>
    </w:p>
    <w:p w14:paraId="220CE04F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3.1.2. Не продавать, не обменивать Информацию</w:t>
      </w:r>
      <w:r w:rsidRPr="00176047">
        <w:t xml:space="preserve"> </w:t>
      </w:r>
      <w:r w:rsidRPr="00176047">
        <w:rPr>
          <w:rFonts w:ascii="Times New Roman" w:hAnsi="Times New Roman"/>
          <w:sz w:val="24"/>
          <w:szCs w:val="24"/>
        </w:rPr>
        <w:t>без предварительного письменного согласия Общества</w:t>
      </w:r>
      <w:r w:rsidRPr="002673AE">
        <w:rPr>
          <w:rFonts w:ascii="Times New Roman" w:hAnsi="Times New Roman"/>
          <w:sz w:val="24"/>
          <w:szCs w:val="24"/>
        </w:rPr>
        <w:t>;</w:t>
      </w:r>
    </w:p>
    <w:p w14:paraId="6305E8F9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3.1.3. Не публиковать, в т.ч. в средствах массовой информации, не воспроизводить и иным образом не раскрывать (не разглашать) полученную Информацию в целом или частично, устно или письменно в т.ч. путем копирования любым способом</w:t>
      </w:r>
      <w:r w:rsidRPr="00176047">
        <w:t xml:space="preserve"> </w:t>
      </w:r>
      <w:r w:rsidRPr="00176047">
        <w:rPr>
          <w:rFonts w:ascii="Times New Roman" w:hAnsi="Times New Roman"/>
          <w:sz w:val="24"/>
          <w:szCs w:val="24"/>
        </w:rPr>
        <w:t>без предварительного письменного согласия Общества</w:t>
      </w:r>
      <w:r w:rsidRPr="002673AE">
        <w:rPr>
          <w:rFonts w:ascii="Times New Roman" w:hAnsi="Times New Roman"/>
          <w:sz w:val="24"/>
          <w:szCs w:val="24"/>
        </w:rPr>
        <w:t>;</w:t>
      </w:r>
    </w:p>
    <w:p w14:paraId="74C79416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3.1.4. Рассматривать полученные Акционером по настоящему Соглашению документы строго конфиденциально и не нарушать правил пользования этими документами; </w:t>
      </w:r>
    </w:p>
    <w:p w14:paraId="278904F5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3.1.5. Исключить использование Информации для целей, не связанных с реализацией прав Акционера;</w:t>
      </w:r>
    </w:p>
    <w:p w14:paraId="03760268" w14:textId="1DF43933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3.1.6.</w:t>
      </w:r>
      <w:r w:rsidR="00027BEE">
        <w:rPr>
          <w:rFonts w:ascii="Times New Roman" w:hAnsi="Times New Roman"/>
          <w:sz w:val="24"/>
          <w:szCs w:val="24"/>
        </w:rPr>
        <w:t xml:space="preserve"> </w:t>
      </w:r>
      <w:r w:rsidRPr="002673AE">
        <w:rPr>
          <w:rFonts w:ascii="Times New Roman" w:hAnsi="Times New Roman"/>
          <w:sz w:val="24"/>
          <w:szCs w:val="24"/>
        </w:rPr>
        <w:t>Незамедлительно сообщить Обществу о допущенном Акционером, или ставшем ему известном факте разглашения или угрозы разглашения, незаконном получении или незаконном использовании Информации, полученной по настоящему Соглашению, третьим лицам.</w:t>
      </w:r>
    </w:p>
    <w:p w14:paraId="6147080D" w14:textId="1838D0EF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3.2. </w:t>
      </w:r>
      <w:r w:rsidR="00027BEE" w:rsidRPr="002673AE">
        <w:rPr>
          <w:rFonts w:ascii="Times New Roman" w:hAnsi="Times New Roman"/>
          <w:sz w:val="24"/>
          <w:szCs w:val="24"/>
        </w:rPr>
        <w:t xml:space="preserve">Акционер имеет право копировать и размножать документацию, содержащую Информацию </w:t>
      </w:r>
      <w:r w:rsidR="00027BEE" w:rsidRPr="001F4670">
        <w:rPr>
          <w:rFonts w:ascii="Times New Roman" w:hAnsi="Times New Roman"/>
          <w:sz w:val="24"/>
          <w:szCs w:val="24"/>
        </w:rPr>
        <w:t>только для целей реализации прав акционера, при условии сохранения всех ограничивающих маркировок Общества и соблюдения обстоятельств по обеспечению конфиденциальности, предусмотренных настоящим Соглашением.</w:t>
      </w:r>
    </w:p>
    <w:p w14:paraId="6DD64EB2" w14:textId="3E2DF921" w:rsidR="004020C5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3.3. </w:t>
      </w:r>
      <w:r w:rsidR="00027BEE" w:rsidRPr="001F4670">
        <w:rPr>
          <w:rFonts w:ascii="Times New Roman" w:hAnsi="Times New Roman"/>
          <w:sz w:val="24"/>
          <w:szCs w:val="24"/>
        </w:rPr>
        <w:t xml:space="preserve">В случае если </w:t>
      </w:r>
      <w:r w:rsidR="00027BEE">
        <w:rPr>
          <w:rFonts w:ascii="Times New Roman" w:hAnsi="Times New Roman"/>
          <w:sz w:val="24"/>
          <w:szCs w:val="24"/>
        </w:rPr>
        <w:t>Акционер</w:t>
      </w:r>
      <w:r w:rsidR="00027BEE" w:rsidRPr="001F4670">
        <w:rPr>
          <w:rFonts w:ascii="Times New Roman" w:hAnsi="Times New Roman"/>
          <w:sz w:val="24"/>
          <w:szCs w:val="24"/>
        </w:rPr>
        <w:t xml:space="preserve"> обязан раскрыть конфиденциальную информацию </w:t>
      </w:r>
      <w:r w:rsidR="00027BEE">
        <w:rPr>
          <w:rFonts w:ascii="Times New Roman" w:hAnsi="Times New Roman"/>
          <w:sz w:val="24"/>
          <w:szCs w:val="24"/>
        </w:rPr>
        <w:t>Общества</w:t>
      </w:r>
      <w:r w:rsidR="00027BEE" w:rsidRPr="001F4670">
        <w:rPr>
          <w:rFonts w:ascii="Times New Roman" w:hAnsi="Times New Roman"/>
          <w:sz w:val="24"/>
          <w:szCs w:val="24"/>
        </w:rPr>
        <w:t xml:space="preserve">, следуя имеющему силу судебному или другому законному, установленному государством, порядку, то такое раскрытие не должно считаться нарушением этого Соглашения, если при этом </w:t>
      </w:r>
      <w:r w:rsidR="00027BEE">
        <w:rPr>
          <w:rFonts w:ascii="Times New Roman" w:hAnsi="Times New Roman"/>
          <w:sz w:val="24"/>
          <w:szCs w:val="24"/>
        </w:rPr>
        <w:t>Акционер о</w:t>
      </w:r>
      <w:r w:rsidR="00027BEE" w:rsidRPr="001F4670">
        <w:rPr>
          <w:rFonts w:ascii="Times New Roman" w:hAnsi="Times New Roman"/>
          <w:sz w:val="24"/>
          <w:szCs w:val="24"/>
        </w:rPr>
        <w:t>беспеч</w:t>
      </w:r>
      <w:r w:rsidR="00027BEE">
        <w:rPr>
          <w:rFonts w:ascii="Times New Roman" w:hAnsi="Times New Roman"/>
          <w:sz w:val="24"/>
          <w:szCs w:val="24"/>
        </w:rPr>
        <w:t>ит</w:t>
      </w:r>
      <w:r w:rsidR="00027BEE" w:rsidRPr="001F4670">
        <w:rPr>
          <w:rFonts w:ascii="Times New Roman" w:hAnsi="Times New Roman"/>
          <w:sz w:val="24"/>
          <w:szCs w:val="24"/>
        </w:rPr>
        <w:t xml:space="preserve"> своевременное уведомление </w:t>
      </w:r>
      <w:r w:rsidR="00027BEE">
        <w:rPr>
          <w:rFonts w:ascii="Times New Roman" w:hAnsi="Times New Roman"/>
          <w:sz w:val="24"/>
          <w:szCs w:val="24"/>
        </w:rPr>
        <w:t>Общества</w:t>
      </w:r>
      <w:r w:rsidR="00027BEE" w:rsidRPr="001F4670">
        <w:rPr>
          <w:rFonts w:ascii="Times New Roman" w:hAnsi="Times New Roman"/>
          <w:sz w:val="24"/>
          <w:szCs w:val="24"/>
        </w:rPr>
        <w:t xml:space="preserve"> о </w:t>
      </w:r>
      <w:r w:rsidR="00027BEE">
        <w:rPr>
          <w:rFonts w:ascii="Times New Roman" w:hAnsi="Times New Roman"/>
          <w:sz w:val="24"/>
          <w:szCs w:val="24"/>
        </w:rPr>
        <w:t>такой передаче.</w:t>
      </w:r>
    </w:p>
    <w:p w14:paraId="5195E8F1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F163D23" w14:textId="77777777" w:rsidR="004020C5" w:rsidRPr="000D2892" w:rsidRDefault="004020C5" w:rsidP="004020C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2892">
        <w:rPr>
          <w:rFonts w:ascii="Times New Roman" w:hAnsi="Times New Roman"/>
          <w:b/>
          <w:sz w:val="24"/>
          <w:szCs w:val="24"/>
        </w:rPr>
        <w:t>4. ОТВЕТСТВЕННОСТЬ АКЦИОНЕРА. ПРОЧИЕ УСЛОВИЯ</w:t>
      </w:r>
    </w:p>
    <w:p w14:paraId="133474E2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4.1. Акционер несет ответственность за </w:t>
      </w:r>
      <w:r>
        <w:rPr>
          <w:rFonts w:ascii="Times New Roman" w:hAnsi="Times New Roman"/>
          <w:sz w:val="24"/>
          <w:szCs w:val="24"/>
        </w:rPr>
        <w:t>не</w:t>
      </w:r>
      <w:r w:rsidRPr="002673AE">
        <w:rPr>
          <w:rFonts w:ascii="Times New Roman" w:hAnsi="Times New Roman"/>
          <w:sz w:val="24"/>
          <w:szCs w:val="24"/>
        </w:rPr>
        <w:t>выполнение обязательств по хранению (неразглашению)</w:t>
      </w:r>
      <w:r>
        <w:rPr>
          <w:rFonts w:ascii="Times New Roman" w:hAnsi="Times New Roman"/>
          <w:sz w:val="24"/>
          <w:szCs w:val="24"/>
        </w:rPr>
        <w:t xml:space="preserve"> Информации (</w:t>
      </w:r>
      <w:r w:rsidRPr="002673AE">
        <w:rPr>
          <w:rFonts w:ascii="Times New Roman" w:hAnsi="Times New Roman"/>
          <w:sz w:val="24"/>
          <w:szCs w:val="24"/>
        </w:rPr>
        <w:t xml:space="preserve">в т.ч. </w:t>
      </w:r>
      <w:proofErr w:type="spellStart"/>
      <w:r>
        <w:rPr>
          <w:rFonts w:ascii="Times New Roman" w:hAnsi="Times New Roman"/>
          <w:sz w:val="24"/>
          <w:szCs w:val="24"/>
        </w:rPr>
        <w:t>неумышелнное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Акционером, а также </w:t>
      </w:r>
      <w:r w:rsidRPr="002673AE">
        <w:rPr>
          <w:rFonts w:ascii="Times New Roman" w:hAnsi="Times New Roman"/>
          <w:sz w:val="24"/>
          <w:szCs w:val="24"/>
        </w:rPr>
        <w:t xml:space="preserve">всеми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2673AE">
        <w:rPr>
          <w:rFonts w:ascii="Times New Roman" w:hAnsi="Times New Roman"/>
          <w:sz w:val="24"/>
          <w:szCs w:val="24"/>
        </w:rPr>
        <w:t>уполномоченными представителями, получившими доступ к Информации. Под уполномоченными представителями Акционера для целей настоящего соглашения, понимаются лица, получившие доступ к Информации и действующие на основании надлежащим образом удостоверенных доверенностей, выданных Акционером и/или в рамках исполнения должностных обязанностей у Акционера.</w:t>
      </w:r>
    </w:p>
    <w:p w14:paraId="5E74BDAB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4.2. Акционер обязан возместить все убытки, понесенные Обществом в связи с разглашением или использованием Акционером (уполномоченными представителями Акционера) Информации, полученной по настоящему Соглашению, включая упущенную выгоду. </w:t>
      </w:r>
    </w:p>
    <w:p w14:paraId="3F9D3278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noProof/>
          <w:sz w:val="24"/>
          <w:szCs w:val="24"/>
        </w:rPr>
      </w:pPr>
      <w:r w:rsidRPr="002673AE">
        <w:rPr>
          <w:rFonts w:ascii="Times New Roman" w:hAnsi="Times New Roman"/>
          <w:noProof/>
          <w:sz w:val="24"/>
          <w:szCs w:val="24"/>
        </w:rPr>
        <w:t>4.3. Настоящее Соглашение вступает в силу с даты его подписания сторонами и действует до момента прекращения прав Акционера, как акционера ПАО «</w:t>
      </w:r>
      <w:r>
        <w:rPr>
          <w:rFonts w:ascii="Times New Roman" w:hAnsi="Times New Roman"/>
          <w:noProof/>
          <w:sz w:val="24"/>
          <w:szCs w:val="24"/>
        </w:rPr>
        <w:t>Иридато Групп</w:t>
      </w:r>
      <w:r w:rsidRPr="002673AE">
        <w:rPr>
          <w:rFonts w:ascii="Times New Roman" w:hAnsi="Times New Roman"/>
          <w:noProof/>
          <w:sz w:val="24"/>
          <w:szCs w:val="24"/>
        </w:rPr>
        <w:t>». Обязательства по соблюдению конфиденциальности сохраняют силу пока Акционер не будет уведомлен Обществом о снятии с Информации режима конфиденциальности.</w:t>
      </w:r>
    </w:p>
    <w:p w14:paraId="0CA60E46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4.4. Все споры и разногласия, вытекающие из настоящего Соглашения, подлежат урегулированию путем переговоров. В случае невозможности урегулирования спора путем переговоров, споры подлежат в порядке, установленном действующим законодательством Российской Федерации. Претензионный порядок урегулирования споров является обязательным. Срок рассмотрения претензии 10 дней с момента получения.</w:t>
      </w:r>
    </w:p>
    <w:p w14:paraId="597E3D63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4.4. Все, что не урегулировано настоящим Соглашением, регулируется и толкуется в соответствии с действующим законодательством Российской Федерации.</w:t>
      </w:r>
    </w:p>
    <w:p w14:paraId="5B05F460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4.5. Все приложения, изменения и дополнения к настоящему Соглашению действительны и являются его неотъемлемой частью при условии, что они совершены в письменной форме и подписаны обеими сторонами. </w:t>
      </w:r>
    </w:p>
    <w:p w14:paraId="0E7CF8EB" w14:textId="77777777" w:rsidR="004020C5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4.6. Настоящее Соглашение составлено в двух экземплярах, имеющих одинаковую юридическую силу для каждой из сторон.</w:t>
      </w:r>
    </w:p>
    <w:p w14:paraId="6B661461" w14:textId="77777777" w:rsidR="004020C5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628B23E" w14:textId="77777777" w:rsidR="004020C5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14:paraId="224AC8AC" w14:textId="77777777" w:rsidR="004020C5" w:rsidRPr="002673AE" w:rsidRDefault="004020C5" w:rsidP="004020C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0DCC">
        <w:rPr>
          <w:rFonts w:ascii="Times New Roman" w:hAnsi="Times New Roman"/>
          <w:sz w:val="24"/>
          <w:szCs w:val="24"/>
        </w:rPr>
        <w:t>Акт приема передачи документов, содержащих конфиденциальную информацию</w:t>
      </w:r>
      <w:r>
        <w:rPr>
          <w:rFonts w:ascii="Times New Roman" w:hAnsi="Times New Roman"/>
          <w:sz w:val="24"/>
          <w:szCs w:val="24"/>
        </w:rPr>
        <w:t xml:space="preserve"> (Приложение № 1).</w:t>
      </w:r>
    </w:p>
    <w:p w14:paraId="2A01214A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866CD35" w14:textId="77777777" w:rsidR="004020C5" w:rsidRPr="000134BF" w:rsidRDefault="004020C5" w:rsidP="004020C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0134BF">
        <w:rPr>
          <w:rFonts w:ascii="Times New Roman" w:hAnsi="Times New Roman"/>
          <w:b/>
          <w:bCs/>
          <w:sz w:val="24"/>
          <w:szCs w:val="24"/>
        </w:rPr>
        <w:t>5. РЕКВИЗИТЫ И ПОДПИСИ СТОРОН:</w:t>
      </w:r>
    </w:p>
    <w:p w14:paraId="6ADB1C01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2CE4394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012"/>
      </w:tblGrid>
      <w:tr w:rsidR="004020C5" w:rsidRPr="002673AE" w14:paraId="76C0EB3E" w14:textId="77777777" w:rsidTr="00CC1D3D">
        <w:trPr>
          <w:trHeight w:val="3807"/>
        </w:trPr>
        <w:tc>
          <w:tcPr>
            <w:tcW w:w="5070" w:type="dxa"/>
          </w:tcPr>
          <w:p w14:paraId="6E037049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pacing w:val="3"/>
                <w:sz w:val="24"/>
                <w:szCs w:val="24"/>
              </w:rPr>
              <w:t>Общество</w:t>
            </w:r>
            <w:r w:rsidRPr="002673A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4F7938A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  <w:p w14:paraId="78E3C1B6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Полное фирменное наименование: </w:t>
            </w:r>
            <w:r w:rsidRPr="002673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Публичное акционерное общество </w:t>
            </w:r>
          </w:p>
          <w:p w14:paraId="548B663E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pacing w:val="3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Иридато Групп</w:t>
            </w:r>
            <w:r w:rsidRPr="002673AE">
              <w:rPr>
                <w:rFonts w:ascii="Times New Roman" w:hAnsi="Times New Roman"/>
                <w:spacing w:val="3"/>
                <w:sz w:val="24"/>
                <w:szCs w:val="24"/>
              </w:rPr>
              <w:t>» (ПАО «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Иридато Групп</w:t>
            </w:r>
            <w:r w:rsidRPr="002673AE">
              <w:rPr>
                <w:rFonts w:ascii="Times New Roman" w:hAnsi="Times New Roman"/>
                <w:spacing w:val="3"/>
                <w:sz w:val="24"/>
                <w:szCs w:val="24"/>
              </w:rPr>
              <w:t>»)</w:t>
            </w:r>
            <w:r w:rsidRPr="005C6AD6">
              <w:rPr>
                <w:rFonts w:ascii="Times New Roman" w:hAnsi="Times New Roman"/>
                <w:bCs/>
                <w:sz w:val="24"/>
                <w:szCs w:val="24"/>
              </w:rPr>
              <w:t xml:space="preserve"> ИНН 7810375280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 </w:t>
            </w:r>
            <w:r w:rsidRPr="005C6AD6">
              <w:rPr>
                <w:rFonts w:ascii="Times New Roman" w:hAnsi="Times New Roman"/>
                <w:bCs/>
                <w:sz w:val="24"/>
                <w:szCs w:val="24"/>
              </w:rPr>
              <w:t>ОГРН 1147847309631</w:t>
            </w:r>
          </w:p>
          <w:p w14:paraId="02DE2D92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 нахождение:</w:t>
            </w:r>
            <w:r w:rsidRPr="005C6A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196006</w:t>
            </w:r>
            <w:r w:rsidRPr="005C6AD6">
              <w:rPr>
                <w:rFonts w:ascii="Times New Roman" w:hAnsi="Times New Roman"/>
                <w:bCs/>
                <w:sz w:val="24"/>
                <w:szCs w:val="24"/>
              </w:rPr>
              <w:t>, Санкт-Петербург, улица Ташкентская, дом 1, литер А., пом. 39Н</w:t>
            </w:r>
          </w:p>
          <w:p w14:paraId="2086F3BC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Адрес для направления почтовой корреспонденции: 196006, </w:t>
            </w:r>
            <w:r w:rsidRPr="003C6E42">
              <w:rPr>
                <w:rFonts w:ascii="Times New Roman" w:hAnsi="Times New Roman"/>
                <w:bCs/>
                <w:sz w:val="24"/>
                <w:szCs w:val="24"/>
              </w:rPr>
              <w:t xml:space="preserve">Санкт-Петербург, улица Ташкентская, дом 1, литер А.,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офис 40 на 10 этаже БЦ «Давыдов».</w:t>
            </w:r>
          </w:p>
          <w:p w14:paraId="744147E4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Телефон: (812) 4413060</w:t>
            </w:r>
          </w:p>
          <w:p w14:paraId="076FE972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Адрес электронной почты:</w:t>
            </w:r>
            <w:r>
              <w:t xml:space="preserve"> </w:t>
            </w:r>
            <w:r w:rsidRPr="006F0DCC">
              <w:rPr>
                <w:rFonts w:ascii="Times New Roman" w:hAnsi="Times New Roman"/>
                <w:spacing w:val="3"/>
                <w:sz w:val="24"/>
                <w:szCs w:val="24"/>
              </w:rPr>
              <w:t>Legal@iridato.com</w:t>
            </w:r>
          </w:p>
          <w:p w14:paraId="6B5B7861" w14:textId="77777777" w:rsidR="004020C5" w:rsidRPr="005C6AD6" w:rsidRDefault="004020C5" w:rsidP="00CC1D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AD6">
              <w:rPr>
                <w:rFonts w:ascii="Times New Roman" w:hAnsi="Times New Roman"/>
                <w:bCs/>
                <w:sz w:val="24"/>
                <w:szCs w:val="24"/>
              </w:rPr>
              <w:t>Банковские реквизиты:</w:t>
            </w:r>
          </w:p>
          <w:p w14:paraId="2F260365" w14:textId="77777777" w:rsidR="004020C5" w:rsidRPr="005C6AD6" w:rsidRDefault="004020C5" w:rsidP="00CC1D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AD6">
              <w:rPr>
                <w:rFonts w:ascii="Times New Roman" w:hAnsi="Times New Roman"/>
                <w:bCs/>
                <w:sz w:val="24"/>
                <w:szCs w:val="24"/>
              </w:rPr>
              <w:t>Р/С: 40702810832000009298</w:t>
            </w:r>
          </w:p>
          <w:p w14:paraId="605D11BB" w14:textId="77777777" w:rsidR="004020C5" w:rsidRPr="005C6AD6" w:rsidRDefault="004020C5" w:rsidP="00CC1D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AD6">
              <w:rPr>
                <w:rFonts w:ascii="Times New Roman" w:hAnsi="Times New Roman"/>
                <w:bCs/>
                <w:sz w:val="24"/>
                <w:szCs w:val="24"/>
              </w:rPr>
              <w:t>БИК: 044030786</w:t>
            </w:r>
          </w:p>
          <w:p w14:paraId="6D7E1D2E" w14:textId="77777777" w:rsidR="004020C5" w:rsidRPr="005C6AD6" w:rsidRDefault="004020C5" w:rsidP="00CC1D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AD6">
              <w:rPr>
                <w:rFonts w:ascii="Times New Roman" w:hAnsi="Times New Roman"/>
                <w:bCs/>
                <w:sz w:val="24"/>
                <w:szCs w:val="24"/>
              </w:rPr>
              <w:t>К/С: 30101810600000000786</w:t>
            </w:r>
          </w:p>
          <w:p w14:paraId="1A325D48" w14:textId="77777777" w:rsidR="004020C5" w:rsidRPr="005C6AD6" w:rsidRDefault="004020C5" w:rsidP="00CC1D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AD6">
              <w:rPr>
                <w:rFonts w:ascii="Times New Roman" w:hAnsi="Times New Roman"/>
                <w:bCs/>
                <w:sz w:val="24"/>
                <w:szCs w:val="24"/>
              </w:rPr>
              <w:t>ФИЛИАЛ «САНКТ-ПЕТЕРБУРГСКИЙ» АО «АЛЬФА-БАНК»</w:t>
            </w:r>
          </w:p>
          <w:p w14:paraId="19315878" w14:textId="77777777" w:rsidR="004020C5" w:rsidRP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151BA7BF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__________/____________________/ </w:t>
            </w:r>
            <w:r w:rsidRPr="00267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F0E0C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1" w:type="dxa"/>
          </w:tcPr>
          <w:p w14:paraId="33CABD06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pacing w:val="3"/>
                <w:sz w:val="24"/>
                <w:szCs w:val="24"/>
              </w:rPr>
              <w:t>Акционер:</w:t>
            </w:r>
          </w:p>
          <w:p w14:paraId="03C260C8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530784B7" w14:textId="77777777" w:rsidR="004020C5" w:rsidRPr="003C6E42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  <w:u w:val="single"/>
              </w:rPr>
            </w:pPr>
            <w:r w:rsidRPr="003C6E42">
              <w:rPr>
                <w:rFonts w:ascii="Times New Roman" w:hAnsi="Times New Roman"/>
                <w:spacing w:val="3"/>
                <w:sz w:val="24"/>
                <w:szCs w:val="24"/>
                <w:u w:val="single"/>
              </w:rPr>
              <w:t>Для Физических лиц:</w:t>
            </w:r>
          </w:p>
          <w:p w14:paraId="627B32D3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ФИО:</w:t>
            </w:r>
          </w:p>
          <w:p w14:paraId="2B59BA65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Паспортные данные:</w:t>
            </w:r>
          </w:p>
          <w:p w14:paraId="2C508431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Местожительство:</w:t>
            </w:r>
          </w:p>
          <w:p w14:paraId="27EC1AED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Телефон:</w:t>
            </w:r>
          </w:p>
          <w:p w14:paraId="27D1C8BF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Адрес электронной почты:</w:t>
            </w:r>
          </w:p>
          <w:p w14:paraId="360F0847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</w:p>
          <w:p w14:paraId="79BD4ACE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  <w:u w:val="single"/>
              </w:rPr>
            </w:pPr>
          </w:p>
          <w:p w14:paraId="6DEBB7D2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  <w:u w:val="single"/>
              </w:rPr>
            </w:pPr>
            <w:r w:rsidRPr="003C6E42">
              <w:rPr>
                <w:rFonts w:ascii="Times New Roman" w:hAnsi="Times New Roman"/>
                <w:spacing w:val="3"/>
                <w:sz w:val="24"/>
                <w:szCs w:val="24"/>
                <w:u w:val="single"/>
              </w:rPr>
              <w:t>Для юридических лиц:</w:t>
            </w:r>
          </w:p>
          <w:p w14:paraId="06F7DE37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Полное фирменное наименование:</w:t>
            </w:r>
          </w:p>
          <w:p w14:paraId="6E149F3F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3C6E42">
              <w:rPr>
                <w:rFonts w:ascii="Times New Roman" w:hAnsi="Times New Roman"/>
                <w:spacing w:val="3"/>
                <w:sz w:val="24"/>
                <w:szCs w:val="24"/>
              </w:rPr>
              <w:t>ИНН / ОГРН</w:t>
            </w:r>
          </w:p>
          <w:p w14:paraId="282E27BA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 нахождение:</w:t>
            </w:r>
          </w:p>
          <w:p w14:paraId="0DB6DD85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Телефон:</w:t>
            </w:r>
          </w:p>
          <w:p w14:paraId="3B5CEDB7" w14:textId="77777777" w:rsidR="004020C5" w:rsidRPr="003C6E42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Адрес электронной почты</w:t>
            </w:r>
          </w:p>
          <w:p w14:paraId="77185A5F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7C4FE6FE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205DA17A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       </w:t>
            </w:r>
          </w:p>
          <w:p w14:paraId="43087AE5" w14:textId="77777777" w:rsidR="004020C5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375F7829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649195FB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______________ /_______________/</w:t>
            </w:r>
          </w:p>
          <w:p w14:paraId="4033BD43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14:paraId="1BF08F94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color w:val="555555"/>
                <w:spacing w:val="3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</w:tbl>
    <w:p w14:paraId="620D987E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E9FF410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br w:type="page"/>
      </w:r>
    </w:p>
    <w:p w14:paraId="1962DEEF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010F377E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к Соглашению о Конфиденциальности</w:t>
      </w:r>
    </w:p>
    <w:p w14:paraId="3FD086E2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№______ от ________________</w:t>
      </w:r>
    </w:p>
    <w:p w14:paraId="3DD36917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2736641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026AFB8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" w:name="_Hlk203050742"/>
      <w:r w:rsidRPr="002673AE">
        <w:rPr>
          <w:rFonts w:ascii="Times New Roman" w:hAnsi="Times New Roman"/>
          <w:sz w:val="24"/>
          <w:szCs w:val="24"/>
        </w:rPr>
        <w:t>Акт приема передачи документов, содержащих конфиденциальную информацию</w:t>
      </w:r>
    </w:p>
    <w:bookmarkEnd w:id="1"/>
    <w:p w14:paraId="772FF317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58DC3FA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AA402CC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г. Са</w:t>
      </w:r>
      <w:r>
        <w:rPr>
          <w:rFonts w:ascii="Times New Roman" w:hAnsi="Times New Roman"/>
          <w:sz w:val="24"/>
          <w:szCs w:val="24"/>
        </w:rPr>
        <w:t>нкт-Петербург</w:t>
      </w:r>
      <w:r w:rsidRPr="002673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proofErr w:type="gramStart"/>
      <w:r w:rsidRPr="002673AE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2673AE">
        <w:rPr>
          <w:rFonts w:ascii="Times New Roman" w:hAnsi="Times New Roman"/>
          <w:sz w:val="24"/>
          <w:szCs w:val="24"/>
        </w:rPr>
        <w:t>___» ____________20____ года</w:t>
      </w:r>
    </w:p>
    <w:p w14:paraId="710C0FB1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6C2F35B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FFEE637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Публичное акционерное общество «</w:t>
      </w:r>
      <w:r>
        <w:rPr>
          <w:rFonts w:ascii="Times New Roman" w:hAnsi="Times New Roman"/>
          <w:sz w:val="24"/>
          <w:szCs w:val="24"/>
        </w:rPr>
        <w:t>Иридато Групп</w:t>
      </w:r>
      <w:r w:rsidRPr="002673AE">
        <w:rPr>
          <w:rFonts w:ascii="Times New Roman" w:hAnsi="Times New Roman"/>
          <w:sz w:val="24"/>
          <w:szCs w:val="24"/>
        </w:rPr>
        <w:t>» в лице ____________________________________</w:t>
      </w:r>
    </w:p>
    <w:p w14:paraId="60D2A512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действующего на основании ____________________________, именуемое в дальнейшем «Общество» передает __________________________ ___________________________________</w:t>
      </w:r>
    </w:p>
    <w:p w14:paraId="0C137C42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(наименование, ФИО)</w:t>
      </w:r>
    </w:p>
    <w:p w14:paraId="6292A5D9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 xml:space="preserve">именуем__ в дальнейшем «Акционер» на условиях Соглашения о конфиденциальности от                  </w:t>
      </w:r>
      <w:proofErr w:type="gramStart"/>
      <w:r w:rsidRPr="002673AE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2673AE">
        <w:rPr>
          <w:rFonts w:ascii="Times New Roman" w:hAnsi="Times New Roman"/>
          <w:sz w:val="24"/>
          <w:szCs w:val="24"/>
        </w:rPr>
        <w:t>___» _______________20___ года №_____ следующие документы, содержащие Конфиденциальную информацию:</w:t>
      </w:r>
    </w:p>
    <w:p w14:paraId="2EF166AD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3287"/>
        <w:gridCol w:w="1601"/>
        <w:gridCol w:w="2358"/>
        <w:gridCol w:w="2018"/>
      </w:tblGrid>
      <w:tr w:rsidR="004020C5" w:rsidRPr="002673AE" w14:paraId="6063BF33" w14:textId="77777777" w:rsidTr="00CC1D3D">
        <w:trPr>
          <w:jc w:val="center"/>
        </w:trPr>
        <w:tc>
          <w:tcPr>
            <w:tcW w:w="817" w:type="dxa"/>
            <w:shd w:val="clear" w:color="auto" w:fill="auto"/>
          </w:tcPr>
          <w:p w14:paraId="7DFCC373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64E3135A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>Наименование документа (файла)</w:t>
            </w:r>
          </w:p>
        </w:tc>
        <w:tc>
          <w:tcPr>
            <w:tcW w:w="1559" w:type="dxa"/>
            <w:shd w:val="clear" w:color="auto" w:fill="auto"/>
          </w:tcPr>
          <w:p w14:paraId="766A5835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>Количество листов/объем файла</w:t>
            </w:r>
          </w:p>
        </w:tc>
        <w:tc>
          <w:tcPr>
            <w:tcW w:w="2446" w:type="dxa"/>
            <w:shd w:val="clear" w:color="auto" w:fill="auto"/>
          </w:tcPr>
          <w:p w14:paraId="68C6D466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>Способ передачи</w:t>
            </w:r>
          </w:p>
        </w:tc>
        <w:tc>
          <w:tcPr>
            <w:tcW w:w="2057" w:type="dxa"/>
            <w:shd w:val="clear" w:color="auto" w:fill="auto"/>
          </w:tcPr>
          <w:p w14:paraId="2ECF43AB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020C5" w:rsidRPr="002673AE" w14:paraId="54F26BAA" w14:textId="77777777" w:rsidTr="00CC1D3D">
        <w:trPr>
          <w:jc w:val="center"/>
        </w:trPr>
        <w:tc>
          <w:tcPr>
            <w:tcW w:w="817" w:type="dxa"/>
            <w:shd w:val="clear" w:color="auto" w:fill="auto"/>
          </w:tcPr>
          <w:p w14:paraId="6DAAFDB0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3D333EF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87C4059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shd w:val="clear" w:color="auto" w:fill="auto"/>
          </w:tcPr>
          <w:p w14:paraId="01BD7F16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</w:tcPr>
          <w:p w14:paraId="5DC11FEB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5" w:rsidRPr="002673AE" w14:paraId="76449E57" w14:textId="77777777" w:rsidTr="00CC1D3D">
        <w:trPr>
          <w:jc w:val="center"/>
        </w:trPr>
        <w:tc>
          <w:tcPr>
            <w:tcW w:w="817" w:type="dxa"/>
            <w:shd w:val="clear" w:color="auto" w:fill="auto"/>
          </w:tcPr>
          <w:p w14:paraId="73193BCF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A187959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7F41CA2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shd w:val="clear" w:color="auto" w:fill="auto"/>
          </w:tcPr>
          <w:p w14:paraId="3AFB2966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</w:tcPr>
          <w:p w14:paraId="507010E2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5" w:rsidRPr="002673AE" w14:paraId="5B0A647B" w14:textId="77777777" w:rsidTr="00CC1D3D">
        <w:trPr>
          <w:jc w:val="center"/>
        </w:trPr>
        <w:tc>
          <w:tcPr>
            <w:tcW w:w="817" w:type="dxa"/>
            <w:shd w:val="clear" w:color="auto" w:fill="auto"/>
          </w:tcPr>
          <w:p w14:paraId="417B738E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380CE37B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17FB7CE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shd w:val="clear" w:color="auto" w:fill="auto"/>
          </w:tcPr>
          <w:p w14:paraId="7BBB36AB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</w:tcPr>
          <w:p w14:paraId="582D4058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5" w:rsidRPr="002673AE" w14:paraId="6132A472" w14:textId="77777777" w:rsidTr="00CC1D3D">
        <w:trPr>
          <w:jc w:val="center"/>
        </w:trPr>
        <w:tc>
          <w:tcPr>
            <w:tcW w:w="817" w:type="dxa"/>
            <w:shd w:val="clear" w:color="auto" w:fill="auto"/>
          </w:tcPr>
          <w:p w14:paraId="38BDADD5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3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5FC2947A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6C6ECD4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shd w:val="clear" w:color="auto" w:fill="auto"/>
          </w:tcPr>
          <w:p w14:paraId="5878590E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</w:tcPr>
          <w:p w14:paraId="1BFD5856" w14:textId="77777777" w:rsidR="004020C5" w:rsidRPr="002673AE" w:rsidRDefault="004020C5" w:rsidP="00CC1D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DB9502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8F067A2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Настоящий Акт приема –передачи составлен и подписан в двух экземплярах, имеющих равную юридическую силу, по одному экземпляру для каждой Стороны.</w:t>
      </w:r>
    </w:p>
    <w:p w14:paraId="39C4A012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73DB3DF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52A49FB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264DF19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ПАО «</w:t>
      </w:r>
      <w:r>
        <w:rPr>
          <w:rFonts w:ascii="Times New Roman" w:hAnsi="Times New Roman"/>
          <w:sz w:val="24"/>
          <w:szCs w:val="24"/>
        </w:rPr>
        <w:t xml:space="preserve">Иридато </w:t>
      </w:r>
      <w:proofErr w:type="gramStart"/>
      <w:r>
        <w:rPr>
          <w:rFonts w:ascii="Times New Roman" w:hAnsi="Times New Roman"/>
          <w:sz w:val="24"/>
          <w:szCs w:val="24"/>
        </w:rPr>
        <w:t>Групп</w:t>
      </w:r>
      <w:r w:rsidRPr="002673AE">
        <w:rPr>
          <w:rFonts w:ascii="Times New Roman" w:hAnsi="Times New Roman"/>
          <w:sz w:val="24"/>
          <w:szCs w:val="24"/>
        </w:rPr>
        <w:t xml:space="preserve">»   </w:t>
      </w:r>
      <w:proofErr w:type="gramEnd"/>
      <w:r w:rsidRPr="002673AE">
        <w:rPr>
          <w:rFonts w:ascii="Times New Roman" w:hAnsi="Times New Roman"/>
          <w:sz w:val="24"/>
          <w:szCs w:val="24"/>
        </w:rPr>
        <w:t xml:space="preserve">                                                                     Акционер</w:t>
      </w:r>
    </w:p>
    <w:p w14:paraId="52CFB5C5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57D31CB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EEBE973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67BD2A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673AE">
        <w:rPr>
          <w:rFonts w:ascii="Times New Roman" w:hAnsi="Times New Roman"/>
          <w:sz w:val="24"/>
          <w:szCs w:val="24"/>
        </w:rPr>
        <w:t>________________________                                               __________ /_______________________/</w:t>
      </w:r>
    </w:p>
    <w:p w14:paraId="45D0CCAC" w14:textId="77777777" w:rsidR="004020C5" w:rsidRPr="002673AE" w:rsidRDefault="004020C5" w:rsidP="00402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2D0DBCC" w14:textId="77777777" w:rsidR="004020C5" w:rsidRDefault="004020C5"/>
    <w:sectPr w:rsidR="004020C5" w:rsidSect="000D2892">
      <w:pgSz w:w="11906" w:h="16838"/>
      <w:pgMar w:top="709" w:right="707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612"/>
    <w:multiLevelType w:val="hybridMultilevel"/>
    <w:tmpl w:val="583C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C5"/>
    <w:rsid w:val="00027BEE"/>
    <w:rsid w:val="004020C5"/>
    <w:rsid w:val="00A81F91"/>
    <w:rsid w:val="00E2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B806"/>
  <w15:chartTrackingRefBased/>
  <w15:docId w15:val="{31832CAF-1671-46F9-8ABE-5A5B13E9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0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Mavrina</dc:creator>
  <cp:keywords/>
  <dc:description/>
  <cp:lastModifiedBy>Anastasiya Mavrina</cp:lastModifiedBy>
  <cp:revision>4</cp:revision>
  <dcterms:created xsi:type="dcterms:W3CDTF">2025-09-23T10:31:00Z</dcterms:created>
  <dcterms:modified xsi:type="dcterms:W3CDTF">2025-09-24T11:36:00Z</dcterms:modified>
</cp:coreProperties>
</file>